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E4" w:rsidRDefault="000615E4" w:rsidP="00AF728C">
      <w:pPr>
        <w:spacing w:before="100" w:beforeAutospacing="1" w:after="100" w:afterAutospacing="1"/>
        <w:contextualSpacing/>
        <w:rPr>
          <w:rFonts w:ascii="方正小标宋_GBK" w:eastAsia="方正小标宋_GBK" w:hAnsi="方正小标宋_GBK" w:cs="方正小标宋_GBK"/>
          <w:b/>
          <w:bCs/>
          <w:sz w:val="32"/>
          <w:szCs w:val="32"/>
        </w:rPr>
      </w:pPr>
    </w:p>
    <w:p w:rsidR="000615E4" w:rsidRDefault="000615E4" w:rsidP="00AF728C">
      <w:pPr>
        <w:spacing w:before="100" w:beforeAutospacing="1" w:after="100" w:afterAutospacing="1"/>
        <w:contextualSpacing/>
        <w:rPr>
          <w:rFonts w:ascii="方正小标宋_GBK" w:eastAsia="方正小标宋_GBK" w:hAnsi="方正小标宋_GBK" w:cs="方正小标宋_GBK"/>
          <w:b/>
          <w:bCs/>
          <w:sz w:val="32"/>
          <w:szCs w:val="32"/>
        </w:rPr>
      </w:pPr>
    </w:p>
    <w:p w:rsidR="000615E4" w:rsidRPr="00B50342" w:rsidRDefault="000615E4" w:rsidP="00AF728C">
      <w:pPr>
        <w:spacing w:before="100" w:beforeAutospacing="1" w:after="100" w:afterAutospacing="1"/>
        <w:contextualSpacing/>
        <w:jc w:val="center"/>
        <w:rPr>
          <w:rFonts w:ascii="仿宋" w:eastAsia="仿宋" w:hAnsi="仿宋" w:cs="宋体"/>
          <w:sz w:val="32"/>
          <w:szCs w:val="32"/>
        </w:rPr>
      </w:pPr>
      <w:r w:rsidRPr="00B50342">
        <w:rPr>
          <w:rFonts w:ascii="仿宋" w:eastAsia="仿宋" w:hAnsi="仿宋" w:cs="宋体" w:hint="eastAsia"/>
          <w:sz w:val="32"/>
          <w:szCs w:val="32"/>
        </w:rPr>
        <w:t>民培〔</w:t>
      </w:r>
      <w:r w:rsidRPr="00B50342">
        <w:rPr>
          <w:rFonts w:ascii="仿宋" w:eastAsia="仿宋" w:hAnsi="仿宋" w:cs="宋体"/>
          <w:sz w:val="32"/>
          <w:szCs w:val="32"/>
        </w:rPr>
        <w:t>2019</w:t>
      </w:r>
      <w:r w:rsidRPr="00B50342">
        <w:rPr>
          <w:rFonts w:ascii="仿宋" w:eastAsia="仿宋" w:hAnsi="仿宋" w:cs="宋体" w:hint="eastAsia"/>
          <w:sz w:val="32"/>
          <w:szCs w:val="32"/>
        </w:rPr>
        <w:t>〕</w:t>
      </w:r>
      <w:r>
        <w:rPr>
          <w:rFonts w:ascii="仿宋" w:eastAsia="仿宋" w:hAnsi="仿宋" w:cs="宋体"/>
          <w:sz w:val="32"/>
          <w:szCs w:val="32"/>
        </w:rPr>
        <w:t>6</w:t>
      </w:r>
      <w:r w:rsidRPr="00B50342">
        <w:rPr>
          <w:rFonts w:ascii="仿宋" w:eastAsia="仿宋" w:hAnsi="仿宋" w:cs="宋体" w:hint="eastAsia"/>
          <w:sz w:val="32"/>
          <w:szCs w:val="32"/>
        </w:rPr>
        <w:t>号</w:t>
      </w:r>
    </w:p>
    <w:p w:rsidR="000615E4" w:rsidRPr="00B50342" w:rsidRDefault="000615E4" w:rsidP="00AF728C">
      <w:pPr>
        <w:spacing w:before="100" w:beforeAutospacing="1" w:after="100" w:afterAutospacing="1"/>
        <w:contextualSpacing/>
        <w:rPr>
          <w:rFonts w:ascii="仿宋" w:eastAsia="仿宋" w:hAnsi="仿宋" w:cs="宋体"/>
          <w:sz w:val="36"/>
          <w:szCs w:val="36"/>
        </w:rPr>
      </w:pPr>
    </w:p>
    <w:p w:rsidR="000615E4" w:rsidRPr="000B378B" w:rsidRDefault="000615E4" w:rsidP="000B378B">
      <w:pPr>
        <w:widowControl/>
        <w:adjustRightInd w:val="0"/>
        <w:snapToGrid w:val="0"/>
        <w:spacing w:before="156" w:after="200" w:line="560" w:lineRule="exact"/>
        <w:jc w:val="center"/>
        <w:rPr>
          <w:rFonts w:ascii="方正小标宋简体" w:eastAsia="方正小标宋简体" w:hAnsi="Tahoma" w:cs="Times New Roman"/>
          <w:kern w:val="0"/>
          <w:sz w:val="40"/>
          <w:szCs w:val="32"/>
        </w:rPr>
      </w:pPr>
      <w:r w:rsidRPr="000B378B">
        <w:rPr>
          <w:rFonts w:ascii="方正小标宋简体" w:eastAsia="方正小标宋简体" w:hAnsi="Tahoma" w:cs="Times New Roman" w:hint="eastAsia"/>
          <w:kern w:val="0"/>
          <w:sz w:val="40"/>
          <w:szCs w:val="32"/>
        </w:rPr>
        <w:t>民政部培训中心关于举办</w:t>
      </w:r>
      <w:r w:rsidRPr="000B378B">
        <w:rPr>
          <w:rFonts w:ascii="方正小标宋简体" w:eastAsia="方正小标宋简体" w:hAnsi="Tahoma" w:cs="Times New Roman"/>
          <w:kern w:val="0"/>
          <w:sz w:val="40"/>
          <w:szCs w:val="32"/>
        </w:rPr>
        <w:t>2019</w:t>
      </w:r>
      <w:r w:rsidRPr="000B378B">
        <w:rPr>
          <w:rFonts w:ascii="方正小标宋简体" w:eastAsia="方正小标宋简体" w:hAnsi="Tahoma" w:cs="Times New Roman" w:hint="eastAsia"/>
          <w:kern w:val="0"/>
          <w:sz w:val="40"/>
          <w:szCs w:val="32"/>
        </w:rPr>
        <w:t>年新疆维吾尔自治区民政局长脱贫攻坚专题研修班的通知</w:t>
      </w:r>
    </w:p>
    <w:p w:rsidR="000615E4" w:rsidRPr="00B50342" w:rsidRDefault="000615E4" w:rsidP="00AF728C">
      <w:pPr>
        <w:spacing w:before="100" w:beforeAutospacing="1" w:after="100" w:afterAutospacing="1"/>
        <w:contextualSpacing/>
        <w:rPr>
          <w:rFonts w:ascii="仿宋_GB2312" w:eastAsia="仿宋_GB2312" w:hAnsi="仿宋"/>
          <w:bCs/>
          <w:sz w:val="32"/>
          <w:szCs w:val="32"/>
        </w:rPr>
      </w:pPr>
    </w:p>
    <w:p w:rsidR="000615E4" w:rsidRPr="000B378B" w:rsidRDefault="000615E4" w:rsidP="00A12C36">
      <w:pPr>
        <w:spacing w:line="220" w:lineRule="atLeast"/>
        <w:rPr>
          <w:rFonts w:ascii="仿宋_GB2312" w:eastAsia="仿宋_GB2312" w:hAnsi="仿宋" w:cs="Times New Roman"/>
          <w:kern w:val="0"/>
          <w:sz w:val="32"/>
          <w:szCs w:val="32"/>
        </w:rPr>
      </w:pPr>
      <w:r w:rsidRPr="000B378B">
        <w:rPr>
          <w:rFonts w:ascii="仿宋_GB2312" w:eastAsia="仿宋_GB2312" w:hAnsi="仿宋" w:cs="Times New Roman" w:hint="eastAsia"/>
          <w:kern w:val="0"/>
          <w:sz w:val="32"/>
          <w:szCs w:val="32"/>
        </w:rPr>
        <w:t>新疆维吾尔自治区民政厅：</w:t>
      </w:r>
    </w:p>
    <w:p w:rsidR="000615E4" w:rsidRPr="000B378B" w:rsidRDefault="000615E4" w:rsidP="00A12C36">
      <w:pPr>
        <w:spacing w:line="220" w:lineRule="atLeast"/>
        <w:ind w:firstLineChars="200" w:firstLine="640"/>
        <w:rPr>
          <w:rFonts w:ascii="仿宋_GB2312" w:eastAsia="仿宋_GB2312" w:hAnsi="仿宋" w:cs="Times New Roman"/>
          <w:kern w:val="0"/>
          <w:sz w:val="32"/>
          <w:szCs w:val="32"/>
        </w:rPr>
      </w:pPr>
      <w:r w:rsidRPr="000B378B">
        <w:rPr>
          <w:rFonts w:ascii="仿宋_GB2312" w:eastAsia="仿宋_GB2312" w:hAnsi="仿宋" w:cs="Times New Roman" w:hint="eastAsia"/>
          <w:kern w:val="0"/>
          <w:sz w:val="32"/>
          <w:szCs w:val="32"/>
        </w:rPr>
        <w:t>为贯彻落实习近平总书记对民生民政工作作出的重要指示，落实党中央、国务院关于脱贫攻坚、乡村振兴的战略部署和第十四次全国民政工作会议精神，助力边疆民族地区发展，进一步提升新疆维吾尔自治区民政干部在脱贫攻坚中政策执行、服务保障和创新能力，更好地推进新疆维吾尔自治区民政事业发展和脱贫攻坚任务完成。根据民政部党组的指示和《</w:t>
      </w:r>
      <w:r w:rsidRPr="000B378B">
        <w:rPr>
          <w:rFonts w:ascii="仿宋_GB2312" w:eastAsia="仿宋_GB2312" w:hAnsi="仿宋" w:cs="Times New Roman"/>
          <w:kern w:val="0"/>
          <w:sz w:val="32"/>
          <w:szCs w:val="32"/>
        </w:rPr>
        <w:t>2019</w:t>
      </w:r>
      <w:r w:rsidRPr="000B378B">
        <w:rPr>
          <w:rFonts w:ascii="仿宋_GB2312" w:eastAsia="仿宋_GB2312" w:hAnsi="仿宋" w:cs="Times New Roman" w:hint="eastAsia"/>
          <w:kern w:val="0"/>
          <w:sz w:val="32"/>
          <w:szCs w:val="32"/>
        </w:rPr>
        <w:t>年民政部培训计划》（民办发【</w:t>
      </w:r>
      <w:r w:rsidRPr="000B378B">
        <w:rPr>
          <w:rFonts w:ascii="仿宋_GB2312" w:eastAsia="仿宋_GB2312" w:hAnsi="仿宋" w:cs="Times New Roman"/>
          <w:kern w:val="0"/>
          <w:sz w:val="32"/>
          <w:szCs w:val="32"/>
        </w:rPr>
        <w:t>2019</w:t>
      </w:r>
      <w:r w:rsidRPr="000B378B">
        <w:rPr>
          <w:rFonts w:ascii="仿宋_GB2312" w:eastAsia="仿宋_GB2312" w:hAnsi="仿宋" w:cs="Times New Roman" w:hint="eastAsia"/>
          <w:kern w:val="0"/>
          <w:sz w:val="32"/>
          <w:szCs w:val="32"/>
        </w:rPr>
        <w:t>】</w:t>
      </w:r>
      <w:r w:rsidRPr="000B378B">
        <w:rPr>
          <w:rFonts w:ascii="仿宋_GB2312" w:eastAsia="仿宋_GB2312" w:hAnsi="仿宋" w:cs="Times New Roman"/>
          <w:kern w:val="0"/>
          <w:sz w:val="32"/>
          <w:szCs w:val="32"/>
        </w:rPr>
        <w:t>15</w:t>
      </w:r>
      <w:r w:rsidRPr="000B378B">
        <w:rPr>
          <w:rFonts w:ascii="仿宋_GB2312" w:eastAsia="仿宋_GB2312" w:hAnsi="仿宋" w:cs="Times New Roman" w:hint="eastAsia"/>
          <w:kern w:val="0"/>
          <w:sz w:val="32"/>
          <w:szCs w:val="32"/>
        </w:rPr>
        <w:t>号）文件精神，民政部培训中心专门面向新疆维吾尔自治区举办一期脱贫攻坚专题培训。现将有关事项通知如下：</w:t>
      </w:r>
    </w:p>
    <w:p w:rsidR="000615E4" w:rsidRDefault="000615E4" w:rsidP="000B378B">
      <w:pPr>
        <w:pStyle w:val="a"/>
        <w:ind w:left="643" w:firstLineChars="0" w:firstLine="0"/>
        <w:rPr>
          <w:rFonts w:ascii="黑体" w:eastAsia="黑体" w:hAnsi="黑体"/>
          <w:sz w:val="32"/>
          <w:szCs w:val="32"/>
        </w:rPr>
      </w:pPr>
      <w:r w:rsidRPr="00B50342">
        <w:rPr>
          <w:rFonts w:ascii="黑体" w:eastAsia="黑体" w:hAnsi="黑体" w:hint="eastAsia"/>
          <w:sz w:val="32"/>
          <w:szCs w:val="32"/>
        </w:rPr>
        <w:t>一、培训内容</w:t>
      </w:r>
      <w:r w:rsidRPr="00B50342">
        <w:rPr>
          <w:rFonts w:ascii="黑体" w:eastAsia="黑体" w:hAnsi="黑体"/>
          <w:sz w:val="32"/>
          <w:szCs w:val="32"/>
        </w:rPr>
        <w:t xml:space="preserve"> </w:t>
      </w:r>
    </w:p>
    <w:p w:rsidR="000615E4" w:rsidRPr="000B378B" w:rsidRDefault="000615E4" w:rsidP="00A12C36">
      <w:pPr>
        <w:spacing w:line="220" w:lineRule="atLeast"/>
        <w:ind w:firstLineChars="200" w:firstLine="640"/>
        <w:rPr>
          <w:rFonts w:ascii="仿宋_GB2312" w:eastAsia="仿宋_GB2312" w:hAnsi="仿宋" w:cs="Times New Roman"/>
          <w:kern w:val="0"/>
          <w:sz w:val="32"/>
          <w:szCs w:val="32"/>
        </w:rPr>
      </w:pPr>
      <w:r w:rsidRPr="000B378B">
        <w:rPr>
          <w:rFonts w:ascii="仿宋_GB2312" w:eastAsia="仿宋_GB2312" w:hAnsi="仿宋" w:cs="Times New Roman" w:hint="eastAsia"/>
          <w:kern w:val="0"/>
          <w:sz w:val="32"/>
          <w:szCs w:val="32"/>
        </w:rPr>
        <w:t>习近平总书记对新时代民政工作的理论概括及关于民生民政工作论述精解、社会救助在脱贫攻坚中的作用、引导动员社会组织参与脱贫攻坚、新时代深度贫困地区基层社会治理、民政脱贫攻坚信息化运用和脱贫攻坚中领导干部心理介入与疏导等。</w:t>
      </w:r>
    </w:p>
    <w:p w:rsidR="000615E4" w:rsidRPr="00B50342" w:rsidRDefault="000615E4" w:rsidP="000B378B">
      <w:pPr>
        <w:pStyle w:val="a"/>
        <w:ind w:left="643" w:firstLineChars="0" w:firstLine="0"/>
        <w:rPr>
          <w:rFonts w:ascii="黑体" w:eastAsia="黑体" w:hAnsi="黑体"/>
          <w:sz w:val="32"/>
          <w:szCs w:val="32"/>
        </w:rPr>
      </w:pPr>
      <w:r w:rsidRPr="00B50342">
        <w:rPr>
          <w:rFonts w:ascii="黑体" w:eastAsia="黑体" w:hAnsi="黑体" w:hint="eastAsia"/>
          <w:sz w:val="32"/>
          <w:szCs w:val="32"/>
        </w:rPr>
        <w:t>二、培训时间、地点</w:t>
      </w:r>
    </w:p>
    <w:p w:rsidR="000615E4" w:rsidRPr="000B378B" w:rsidRDefault="000615E4" w:rsidP="000B378B">
      <w:pPr>
        <w:spacing w:line="220" w:lineRule="atLeast"/>
        <w:ind w:firstLineChars="200" w:firstLine="640"/>
        <w:rPr>
          <w:rFonts w:ascii="仿宋" w:eastAsia="仿宋" w:hAnsi="仿宋"/>
          <w:bCs/>
          <w:sz w:val="32"/>
          <w:szCs w:val="32"/>
        </w:rPr>
      </w:pPr>
      <w:r w:rsidRPr="000B378B">
        <w:rPr>
          <w:rFonts w:ascii="仿宋" w:eastAsia="仿宋" w:hAnsi="仿宋" w:hint="eastAsia"/>
          <w:bCs/>
          <w:sz w:val="32"/>
          <w:szCs w:val="32"/>
        </w:rPr>
        <w:t>时间：</w:t>
      </w:r>
      <w:r w:rsidRPr="000B378B">
        <w:rPr>
          <w:rFonts w:ascii="仿宋" w:eastAsia="仿宋" w:hAnsi="仿宋"/>
          <w:bCs/>
          <w:sz w:val="32"/>
          <w:szCs w:val="32"/>
        </w:rPr>
        <w:t>2019</w:t>
      </w:r>
      <w:r w:rsidRPr="000B378B">
        <w:rPr>
          <w:rFonts w:ascii="仿宋" w:eastAsia="仿宋" w:hAnsi="仿宋" w:hint="eastAsia"/>
          <w:bCs/>
          <w:sz w:val="32"/>
          <w:szCs w:val="32"/>
        </w:rPr>
        <w:t>年</w:t>
      </w:r>
      <w:r w:rsidRPr="000B378B">
        <w:rPr>
          <w:rFonts w:ascii="仿宋" w:eastAsia="仿宋" w:hAnsi="仿宋"/>
          <w:bCs/>
          <w:sz w:val="32"/>
          <w:szCs w:val="32"/>
        </w:rPr>
        <w:t>5</w:t>
      </w:r>
      <w:r w:rsidRPr="000B378B">
        <w:rPr>
          <w:rFonts w:ascii="仿宋" w:eastAsia="仿宋" w:hAnsi="仿宋" w:hint="eastAsia"/>
          <w:bCs/>
          <w:sz w:val="32"/>
          <w:szCs w:val="32"/>
        </w:rPr>
        <w:t>月</w:t>
      </w:r>
      <w:r w:rsidRPr="000B378B">
        <w:rPr>
          <w:rFonts w:ascii="仿宋" w:eastAsia="仿宋" w:hAnsi="仿宋"/>
          <w:bCs/>
          <w:sz w:val="32"/>
          <w:szCs w:val="32"/>
        </w:rPr>
        <w:t>22</w:t>
      </w:r>
      <w:r w:rsidRPr="000B378B">
        <w:rPr>
          <w:rFonts w:ascii="仿宋" w:eastAsia="仿宋" w:hAnsi="仿宋" w:hint="eastAsia"/>
          <w:bCs/>
          <w:sz w:val="32"/>
          <w:szCs w:val="32"/>
        </w:rPr>
        <w:t>日（报到）</w:t>
      </w:r>
      <w:r w:rsidRPr="000B378B">
        <w:rPr>
          <w:rFonts w:ascii="仿宋" w:eastAsia="仿宋" w:hAnsi="仿宋"/>
          <w:bCs/>
          <w:sz w:val="32"/>
          <w:szCs w:val="32"/>
        </w:rPr>
        <w:t>-29</w:t>
      </w:r>
      <w:r w:rsidRPr="000B378B">
        <w:rPr>
          <w:rFonts w:ascii="仿宋" w:eastAsia="仿宋" w:hAnsi="仿宋" w:hint="eastAsia"/>
          <w:bCs/>
          <w:sz w:val="32"/>
          <w:szCs w:val="32"/>
        </w:rPr>
        <w:t>日（返程）</w:t>
      </w:r>
    </w:p>
    <w:p w:rsidR="000615E4" w:rsidRPr="000B378B" w:rsidRDefault="000615E4" w:rsidP="000B378B">
      <w:pPr>
        <w:spacing w:line="220" w:lineRule="atLeast"/>
        <w:ind w:firstLineChars="200" w:firstLine="640"/>
        <w:rPr>
          <w:rFonts w:ascii="仿宋" w:eastAsia="仿宋" w:hAnsi="仿宋"/>
          <w:bCs/>
          <w:sz w:val="32"/>
          <w:szCs w:val="32"/>
        </w:rPr>
      </w:pPr>
      <w:r w:rsidRPr="000B378B">
        <w:rPr>
          <w:rFonts w:ascii="仿宋" w:eastAsia="仿宋" w:hAnsi="仿宋" w:hint="eastAsia"/>
          <w:bCs/>
          <w:sz w:val="32"/>
          <w:szCs w:val="32"/>
        </w:rPr>
        <w:t>地点：民政部培训中心（河北省三河市燕郊开发区燕灵路</w:t>
      </w:r>
      <w:r w:rsidRPr="000B378B">
        <w:rPr>
          <w:rFonts w:ascii="仿宋" w:eastAsia="仿宋" w:hAnsi="仿宋"/>
          <w:bCs/>
          <w:sz w:val="32"/>
          <w:szCs w:val="32"/>
        </w:rPr>
        <w:t>2</w:t>
      </w:r>
      <w:r w:rsidRPr="000B378B">
        <w:rPr>
          <w:rFonts w:ascii="仿宋" w:eastAsia="仿宋" w:hAnsi="仿宋" w:hint="eastAsia"/>
          <w:bCs/>
          <w:sz w:val="32"/>
          <w:szCs w:val="32"/>
        </w:rPr>
        <w:t>号）</w:t>
      </w:r>
    </w:p>
    <w:p w:rsidR="000615E4" w:rsidRPr="00B50342" w:rsidRDefault="000615E4" w:rsidP="000B378B">
      <w:pPr>
        <w:pStyle w:val="a"/>
        <w:ind w:left="643" w:firstLineChars="0" w:firstLine="0"/>
        <w:rPr>
          <w:rFonts w:ascii="黑体" w:eastAsia="黑体" w:hAnsi="黑体"/>
          <w:sz w:val="32"/>
          <w:szCs w:val="32"/>
        </w:rPr>
      </w:pPr>
      <w:r w:rsidRPr="00B50342">
        <w:rPr>
          <w:rFonts w:ascii="黑体" w:eastAsia="黑体" w:hAnsi="黑体" w:hint="eastAsia"/>
          <w:sz w:val="32"/>
          <w:szCs w:val="32"/>
        </w:rPr>
        <w:t>三、培训对象、人数</w:t>
      </w:r>
    </w:p>
    <w:p w:rsidR="000615E4" w:rsidRPr="000B378B" w:rsidRDefault="000615E4" w:rsidP="000B378B">
      <w:pPr>
        <w:spacing w:line="220" w:lineRule="atLeast"/>
        <w:ind w:firstLineChars="200" w:firstLine="640"/>
        <w:rPr>
          <w:rFonts w:ascii="仿宋" w:eastAsia="仿宋" w:hAnsi="仿宋"/>
          <w:bCs/>
          <w:sz w:val="32"/>
          <w:szCs w:val="32"/>
        </w:rPr>
      </w:pPr>
      <w:r w:rsidRPr="000B378B">
        <w:rPr>
          <w:rFonts w:ascii="仿宋" w:eastAsia="仿宋" w:hAnsi="仿宋" w:hint="eastAsia"/>
          <w:bCs/>
          <w:sz w:val="32"/>
          <w:szCs w:val="32"/>
        </w:rPr>
        <w:t>新疆维吾尔自治区市、县民政局局长、副局长，共计</w:t>
      </w:r>
      <w:r w:rsidRPr="000B378B">
        <w:rPr>
          <w:rFonts w:ascii="仿宋" w:eastAsia="仿宋" w:hAnsi="仿宋"/>
          <w:bCs/>
          <w:sz w:val="32"/>
          <w:szCs w:val="32"/>
        </w:rPr>
        <w:t>50</w:t>
      </w:r>
      <w:r w:rsidRPr="000B378B">
        <w:rPr>
          <w:rFonts w:ascii="仿宋" w:eastAsia="仿宋" w:hAnsi="仿宋" w:hint="eastAsia"/>
          <w:bCs/>
          <w:sz w:val="32"/>
          <w:szCs w:val="32"/>
        </w:rPr>
        <w:t>人。</w:t>
      </w:r>
    </w:p>
    <w:p w:rsidR="000615E4" w:rsidRPr="00B50342" w:rsidRDefault="000615E4" w:rsidP="000B378B">
      <w:pPr>
        <w:pStyle w:val="a"/>
        <w:ind w:left="643" w:firstLineChars="0" w:firstLine="0"/>
        <w:rPr>
          <w:rFonts w:ascii="黑体" w:eastAsia="黑体" w:hAnsi="黑体"/>
          <w:sz w:val="32"/>
          <w:szCs w:val="32"/>
        </w:rPr>
      </w:pPr>
      <w:r w:rsidRPr="00B50342">
        <w:rPr>
          <w:rFonts w:ascii="黑体" w:eastAsia="黑体" w:hAnsi="黑体" w:hint="eastAsia"/>
          <w:sz w:val="32"/>
          <w:szCs w:val="32"/>
        </w:rPr>
        <w:t>四、联系方式</w:t>
      </w:r>
    </w:p>
    <w:p w:rsidR="000615E4" w:rsidRPr="001446FC" w:rsidRDefault="000615E4" w:rsidP="000B378B">
      <w:pPr>
        <w:spacing w:line="220" w:lineRule="atLeast"/>
        <w:ind w:firstLineChars="200" w:firstLine="640"/>
        <w:rPr>
          <w:rFonts w:ascii="仿宋" w:eastAsia="仿宋" w:hAnsi="仿宋"/>
          <w:bCs/>
          <w:sz w:val="32"/>
          <w:szCs w:val="32"/>
        </w:rPr>
      </w:pPr>
      <w:r w:rsidRPr="001446FC">
        <w:rPr>
          <w:rFonts w:ascii="仿宋" w:eastAsia="仿宋" w:hAnsi="仿宋" w:hint="eastAsia"/>
          <w:bCs/>
          <w:sz w:val="32"/>
          <w:szCs w:val="32"/>
        </w:rPr>
        <w:t>联系人：民政部培训中心培训部</w:t>
      </w:r>
      <w:r w:rsidRPr="001446FC">
        <w:rPr>
          <w:rFonts w:ascii="仿宋" w:eastAsia="仿宋" w:hAnsi="仿宋"/>
          <w:bCs/>
          <w:sz w:val="32"/>
          <w:szCs w:val="32"/>
        </w:rPr>
        <w:t xml:space="preserve">  </w:t>
      </w:r>
      <w:r>
        <w:rPr>
          <w:rFonts w:ascii="仿宋" w:eastAsia="仿宋" w:hAnsi="仿宋" w:hint="eastAsia"/>
          <w:bCs/>
          <w:sz w:val="32"/>
          <w:szCs w:val="32"/>
        </w:rPr>
        <w:t>韩</w:t>
      </w:r>
      <w:r w:rsidRPr="001446FC">
        <w:rPr>
          <w:rFonts w:ascii="仿宋" w:eastAsia="仿宋" w:hAnsi="仿宋" w:hint="eastAsia"/>
          <w:bCs/>
          <w:sz w:val="32"/>
          <w:szCs w:val="32"/>
        </w:rPr>
        <w:t>老师</w:t>
      </w:r>
    </w:p>
    <w:p w:rsidR="000615E4" w:rsidRPr="001446FC" w:rsidRDefault="000615E4" w:rsidP="000B378B">
      <w:pPr>
        <w:spacing w:line="220" w:lineRule="atLeast"/>
        <w:ind w:firstLineChars="200" w:firstLine="640"/>
        <w:rPr>
          <w:rFonts w:ascii="仿宋" w:eastAsia="仿宋" w:hAnsi="仿宋"/>
          <w:bCs/>
          <w:sz w:val="32"/>
          <w:szCs w:val="32"/>
        </w:rPr>
      </w:pPr>
      <w:r w:rsidRPr="001446FC">
        <w:rPr>
          <w:rFonts w:ascii="仿宋" w:eastAsia="仿宋" w:hAnsi="仿宋" w:hint="eastAsia"/>
          <w:bCs/>
          <w:sz w:val="32"/>
          <w:szCs w:val="32"/>
        </w:rPr>
        <w:t>电话：</w:t>
      </w:r>
      <w:r w:rsidRPr="001446FC">
        <w:rPr>
          <w:rFonts w:ascii="仿宋" w:eastAsia="仿宋" w:hAnsi="仿宋"/>
          <w:bCs/>
          <w:sz w:val="32"/>
          <w:szCs w:val="32"/>
        </w:rPr>
        <w:t>010-6159172</w:t>
      </w:r>
      <w:r>
        <w:rPr>
          <w:rFonts w:ascii="仿宋" w:eastAsia="仿宋" w:hAnsi="仿宋"/>
          <w:bCs/>
          <w:sz w:val="32"/>
          <w:szCs w:val="32"/>
        </w:rPr>
        <w:t xml:space="preserve">5    </w:t>
      </w:r>
      <w:r w:rsidRPr="001446FC">
        <w:rPr>
          <w:rFonts w:ascii="仿宋" w:eastAsia="仿宋" w:hAnsi="仿宋" w:hint="eastAsia"/>
          <w:bCs/>
          <w:sz w:val="32"/>
          <w:szCs w:val="32"/>
        </w:rPr>
        <w:t>传真：</w:t>
      </w:r>
      <w:r w:rsidRPr="001446FC">
        <w:rPr>
          <w:rFonts w:ascii="仿宋" w:eastAsia="仿宋" w:hAnsi="仿宋"/>
          <w:bCs/>
          <w:sz w:val="32"/>
          <w:szCs w:val="32"/>
        </w:rPr>
        <w:t>010-6159</w:t>
      </w:r>
      <w:r>
        <w:rPr>
          <w:rFonts w:ascii="仿宋" w:eastAsia="仿宋" w:hAnsi="仿宋"/>
          <w:bCs/>
          <w:sz w:val="32"/>
          <w:szCs w:val="32"/>
        </w:rPr>
        <w:t>5408</w:t>
      </w:r>
    </w:p>
    <w:p w:rsidR="000615E4" w:rsidRPr="001446FC" w:rsidRDefault="000615E4" w:rsidP="000B378B">
      <w:pPr>
        <w:spacing w:line="220" w:lineRule="atLeast"/>
        <w:ind w:firstLineChars="200" w:firstLine="640"/>
        <w:rPr>
          <w:rFonts w:ascii="仿宋" w:eastAsia="仿宋" w:hAnsi="仿宋"/>
          <w:bCs/>
          <w:sz w:val="32"/>
          <w:szCs w:val="32"/>
        </w:rPr>
      </w:pPr>
      <w:r w:rsidRPr="001446FC">
        <w:rPr>
          <w:rFonts w:ascii="仿宋" w:eastAsia="仿宋" w:hAnsi="仿宋" w:hint="eastAsia"/>
          <w:bCs/>
          <w:sz w:val="32"/>
          <w:szCs w:val="32"/>
        </w:rPr>
        <w:t>手机：</w:t>
      </w:r>
      <w:r w:rsidRPr="000B378B">
        <w:rPr>
          <w:rFonts w:ascii="仿宋" w:eastAsia="仿宋" w:hAnsi="仿宋"/>
          <w:bCs/>
          <w:sz w:val="32"/>
          <w:szCs w:val="32"/>
        </w:rPr>
        <w:t>18611658143</w:t>
      </w:r>
      <w:r w:rsidRPr="001446FC">
        <w:rPr>
          <w:rFonts w:ascii="仿宋" w:eastAsia="仿宋" w:hAnsi="仿宋"/>
          <w:bCs/>
          <w:sz w:val="32"/>
          <w:szCs w:val="32"/>
        </w:rPr>
        <w:t xml:space="preserve">     </w:t>
      </w:r>
      <w:r w:rsidRPr="001446FC">
        <w:rPr>
          <w:rFonts w:ascii="仿宋" w:eastAsia="仿宋" w:hAnsi="仿宋" w:hint="eastAsia"/>
          <w:bCs/>
          <w:sz w:val="32"/>
          <w:szCs w:val="32"/>
        </w:rPr>
        <w:t>前台：</w:t>
      </w:r>
      <w:r w:rsidRPr="001446FC">
        <w:rPr>
          <w:rFonts w:ascii="仿宋" w:eastAsia="仿宋" w:hAnsi="仿宋"/>
          <w:bCs/>
          <w:sz w:val="32"/>
          <w:szCs w:val="32"/>
        </w:rPr>
        <w:t>010</w:t>
      </w:r>
      <w:r w:rsidRPr="001446FC">
        <w:rPr>
          <w:rFonts w:ascii="仿宋" w:eastAsia="仿宋" w:hAnsi="仿宋" w:hint="eastAsia"/>
          <w:bCs/>
          <w:sz w:val="32"/>
          <w:szCs w:val="32"/>
        </w:rPr>
        <w:t>－</w:t>
      </w:r>
      <w:r w:rsidRPr="001446FC">
        <w:rPr>
          <w:rFonts w:ascii="仿宋" w:eastAsia="仿宋" w:hAnsi="仿宋"/>
          <w:bCs/>
          <w:sz w:val="32"/>
          <w:szCs w:val="32"/>
        </w:rPr>
        <w:t>61595421</w:t>
      </w:r>
      <w:r w:rsidRPr="001446FC">
        <w:rPr>
          <w:rFonts w:ascii="仿宋" w:eastAsia="仿宋" w:hAnsi="仿宋" w:hint="eastAsia"/>
          <w:bCs/>
          <w:sz w:val="32"/>
          <w:szCs w:val="32"/>
        </w:rPr>
        <w:t>－</w:t>
      </w:r>
      <w:r w:rsidRPr="001446FC">
        <w:rPr>
          <w:rFonts w:ascii="仿宋" w:eastAsia="仿宋" w:hAnsi="仿宋"/>
          <w:bCs/>
          <w:sz w:val="32"/>
          <w:szCs w:val="32"/>
        </w:rPr>
        <w:t>8000</w:t>
      </w:r>
    </w:p>
    <w:p w:rsidR="000615E4" w:rsidRPr="00B50342" w:rsidRDefault="000615E4" w:rsidP="000B378B">
      <w:pPr>
        <w:pStyle w:val="a"/>
        <w:ind w:left="643" w:firstLineChars="0" w:firstLine="0"/>
        <w:rPr>
          <w:rFonts w:ascii="黑体" w:eastAsia="黑体" w:hAnsi="黑体"/>
          <w:sz w:val="32"/>
          <w:szCs w:val="32"/>
        </w:rPr>
      </w:pPr>
      <w:r w:rsidRPr="00B50342">
        <w:rPr>
          <w:rFonts w:ascii="黑体" w:eastAsia="黑体" w:hAnsi="黑体" w:hint="eastAsia"/>
          <w:sz w:val="32"/>
          <w:szCs w:val="32"/>
        </w:rPr>
        <w:t>五、其他事项</w:t>
      </w:r>
    </w:p>
    <w:p w:rsidR="000615E4" w:rsidRPr="000B378B" w:rsidRDefault="000615E4" w:rsidP="000B378B">
      <w:pPr>
        <w:spacing w:line="220" w:lineRule="atLeast"/>
        <w:ind w:firstLineChars="200" w:firstLine="640"/>
        <w:rPr>
          <w:rFonts w:ascii="仿宋" w:eastAsia="仿宋" w:hAnsi="仿宋"/>
          <w:bCs/>
          <w:sz w:val="32"/>
          <w:szCs w:val="32"/>
        </w:rPr>
      </w:pPr>
      <w:r w:rsidRPr="000B378B">
        <w:rPr>
          <w:rFonts w:ascii="仿宋" w:eastAsia="仿宋" w:hAnsi="仿宋" w:hint="eastAsia"/>
          <w:bCs/>
          <w:sz w:val="32"/>
          <w:szCs w:val="32"/>
        </w:rPr>
        <w:t>（一）请新疆维吾尔自治区民政厅于</w:t>
      </w:r>
      <w:r w:rsidRPr="000B378B">
        <w:rPr>
          <w:rFonts w:ascii="仿宋" w:eastAsia="仿宋" w:hAnsi="仿宋"/>
          <w:bCs/>
          <w:sz w:val="32"/>
          <w:szCs w:val="32"/>
        </w:rPr>
        <w:t>2019</w:t>
      </w:r>
      <w:r w:rsidRPr="000B378B">
        <w:rPr>
          <w:rFonts w:ascii="仿宋" w:eastAsia="仿宋" w:hAnsi="仿宋" w:hint="eastAsia"/>
          <w:bCs/>
          <w:sz w:val="32"/>
          <w:szCs w:val="32"/>
        </w:rPr>
        <w:t>年</w:t>
      </w:r>
      <w:r w:rsidRPr="000B378B">
        <w:rPr>
          <w:rFonts w:ascii="仿宋" w:eastAsia="仿宋" w:hAnsi="仿宋"/>
          <w:bCs/>
          <w:sz w:val="32"/>
          <w:szCs w:val="32"/>
        </w:rPr>
        <w:t>5</w:t>
      </w:r>
      <w:r w:rsidRPr="000B378B">
        <w:rPr>
          <w:rFonts w:ascii="仿宋" w:eastAsia="仿宋" w:hAnsi="仿宋" w:hint="eastAsia"/>
          <w:bCs/>
          <w:sz w:val="32"/>
          <w:szCs w:val="32"/>
        </w:rPr>
        <w:t>月</w:t>
      </w:r>
      <w:r w:rsidRPr="000B378B">
        <w:rPr>
          <w:rFonts w:ascii="仿宋" w:eastAsia="仿宋" w:hAnsi="仿宋"/>
          <w:bCs/>
          <w:sz w:val="32"/>
          <w:szCs w:val="32"/>
        </w:rPr>
        <w:t>16</w:t>
      </w:r>
      <w:bookmarkStart w:id="0" w:name="_GoBack"/>
      <w:bookmarkEnd w:id="0"/>
      <w:r w:rsidRPr="000B378B">
        <w:rPr>
          <w:rFonts w:ascii="仿宋" w:eastAsia="仿宋" w:hAnsi="仿宋" w:hint="eastAsia"/>
          <w:bCs/>
          <w:sz w:val="32"/>
          <w:szCs w:val="32"/>
        </w:rPr>
        <w:t>日之前，将报名汇总表传真至民政部培训中心。</w:t>
      </w:r>
    </w:p>
    <w:p w:rsidR="000615E4" w:rsidRPr="000B378B" w:rsidRDefault="000615E4" w:rsidP="000B378B">
      <w:pPr>
        <w:spacing w:line="220" w:lineRule="atLeast"/>
        <w:ind w:firstLineChars="200" w:firstLine="640"/>
        <w:rPr>
          <w:rFonts w:ascii="仿宋" w:eastAsia="仿宋" w:hAnsi="仿宋"/>
          <w:bCs/>
          <w:sz w:val="32"/>
          <w:szCs w:val="32"/>
        </w:rPr>
      </w:pPr>
      <w:r w:rsidRPr="000B378B">
        <w:rPr>
          <w:rFonts w:ascii="仿宋" w:eastAsia="仿宋" w:hAnsi="仿宋" w:hint="eastAsia"/>
          <w:bCs/>
          <w:sz w:val="32"/>
          <w:szCs w:val="32"/>
        </w:rPr>
        <w:t>（二）本期培训所需费用由民政部培训中心承担，学员往返交通费由所在单位按规定报销。</w:t>
      </w:r>
    </w:p>
    <w:p w:rsidR="000615E4" w:rsidRDefault="000615E4" w:rsidP="000B378B">
      <w:pPr>
        <w:spacing w:line="220" w:lineRule="atLeast"/>
        <w:ind w:firstLineChars="200" w:firstLine="640"/>
        <w:rPr>
          <w:rFonts w:ascii="仿宋" w:eastAsia="仿宋" w:hAnsi="仿宋"/>
          <w:bCs/>
          <w:sz w:val="32"/>
          <w:szCs w:val="32"/>
        </w:rPr>
      </w:pPr>
      <w:r w:rsidRPr="000B378B">
        <w:rPr>
          <w:rFonts w:ascii="仿宋" w:eastAsia="仿宋" w:hAnsi="仿宋" w:hint="eastAsia"/>
          <w:bCs/>
          <w:sz w:val="32"/>
          <w:szCs w:val="32"/>
        </w:rPr>
        <w:t>附件</w:t>
      </w:r>
      <w:r w:rsidRPr="000B378B">
        <w:rPr>
          <w:rFonts w:ascii="仿宋" w:eastAsia="仿宋" w:hAnsi="仿宋"/>
          <w:bCs/>
          <w:sz w:val="32"/>
          <w:szCs w:val="32"/>
        </w:rPr>
        <w:t>: 1.2019</w:t>
      </w:r>
      <w:r w:rsidRPr="000B378B">
        <w:rPr>
          <w:rFonts w:ascii="仿宋" w:eastAsia="仿宋" w:hAnsi="仿宋" w:hint="eastAsia"/>
          <w:bCs/>
          <w:sz w:val="32"/>
          <w:szCs w:val="32"/>
        </w:rPr>
        <w:t>年新疆维吾尔自治区民政局长脱贫攻坚专题研修班报名汇总表</w:t>
      </w:r>
      <w:r>
        <w:rPr>
          <w:rFonts w:ascii="仿宋" w:eastAsia="仿宋" w:hAnsi="仿宋" w:hint="eastAsia"/>
          <w:bCs/>
          <w:sz w:val="32"/>
          <w:szCs w:val="32"/>
        </w:rPr>
        <w:t>；</w:t>
      </w:r>
    </w:p>
    <w:p w:rsidR="000615E4" w:rsidRPr="000B378B" w:rsidRDefault="000615E4" w:rsidP="000B378B">
      <w:pPr>
        <w:spacing w:line="220" w:lineRule="atLeast"/>
        <w:ind w:firstLineChars="450" w:firstLine="1440"/>
        <w:rPr>
          <w:rFonts w:ascii="仿宋" w:eastAsia="仿宋" w:hAnsi="仿宋"/>
          <w:bCs/>
          <w:sz w:val="32"/>
          <w:szCs w:val="32"/>
        </w:rPr>
      </w:pPr>
      <w:r w:rsidRPr="000B378B">
        <w:rPr>
          <w:rFonts w:ascii="仿宋" w:eastAsia="仿宋" w:hAnsi="仿宋"/>
          <w:bCs/>
          <w:sz w:val="32"/>
          <w:szCs w:val="32"/>
        </w:rPr>
        <w:t>2.</w:t>
      </w:r>
      <w:r w:rsidRPr="000B378B">
        <w:rPr>
          <w:rFonts w:ascii="仿宋" w:eastAsia="仿宋" w:hAnsi="仿宋" w:hint="eastAsia"/>
          <w:bCs/>
          <w:sz w:val="32"/>
          <w:szCs w:val="32"/>
        </w:rPr>
        <w:t>民政部培训中心乘车路线图</w:t>
      </w:r>
      <w:r>
        <w:rPr>
          <w:rFonts w:ascii="仿宋" w:eastAsia="仿宋" w:hAnsi="仿宋" w:hint="eastAsia"/>
          <w:bCs/>
          <w:sz w:val="32"/>
          <w:szCs w:val="32"/>
        </w:rPr>
        <w:t>。</w:t>
      </w:r>
    </w:p>
    <w:p w:rsidR="000615E4" w:rsidRPr="00B50342" w:rsidRDefault="000615E4" w:rsidP="00B50342">
      <w:pPr>
        <w:spacing w:before="100" w:beforeAutospacing="1" w:after="100" w:afterAutospacing="1"/>
        <w:ind w:firstLineChars="1500" w:firstLine="4800"/>
        <w:contextualSpacing/>
        <w:rPr>
          <w:rFonts w:ascii="仿宋" w:eastAsia="仿宋" w:hAnsi="仿宋"/>
          <w:sz w:val="32"/>
          <w:szCs w:val="32"/>
        </w:rPr>
      </w:pPr>
      <w:r w:rsidRPr="00B50342">
        <w:rPr>
          <w:rFonts w:ascii="仿宋" w:eastAsia="仿宋" w:hAnsi="仿宋" w:hint="eastAsia"/>
          <w:sz w:val="32"/>
          <w:szCs w:val="32"/>
        </w:rPr>
        <w:t>民政部培训中心</w:t>
      </w:r>
    </w:p>
    <w:p w:rsidR="000615E4" w:rsidRPr="00B50342" w:rsidRDefault="000615E4" w:rsidP="00B50342">
      <w:pPr>
        <w:spacing w:before="100" w:beforeAutospacing="1" w:after="100" w:afterAutospacing="1"/>
        <w:ind w:firstLineChars="1500" w:firstLine="4800"/>
        <w:contextualSpacing/>
        <w:rPr>
          <w:rFonts w:ascii="仿宋" w:eastAsia="仿宋" w:hAnsi="仿宋"/>
          <w:sz w:val="32"/>
          <w:szCs w:val="32"/>
        </w:rPr>
      </w:pPr>
      <w:r w:rsidRPr="00B50342">
        <w:rPr>
          <w:rFonts w:ascii="仿宋" w:eastAsia="仿宋" w:hAnsi="仿宋"/>
          <w:sz w:val="32"/>
          <w:szCs w:val="32"/>
        </w:rPr>
        <w:t>2019</w:t>
      </w:r>
      <w:r w:rsidRPr="00B50342">
        <w:rPr>
          <w:rFonts w:ascii="仿宋" w:eastAsia="仿宋" w:hAnsi="仿宋" w:hint="eastAsia"/>
          <w:sz w:val="32"/>
          <w:szCs w:val="32"/>
        </w:rPr>
        <w:t>年</w:t>
      </w:r>
      <w:r>
        <w:rPr>
          <w:rFonts w:ascii="仿宋" w:eastAsia="仿宋" w:hAnsi="仿宋"/>
          <w:sz w:val="32"/>
          <w:szCs w:val="32"/>
        </w:rPr>
        <w:t>5</w:t>
      </w:r>
      <w:r w:rsidRPr="00B50342">
        <w:rPr>
          <w:rFonts w:ascii="仿宋" w:eastAsia="仿宋" w:hAnsi="仿宋" w:hint="eastAsia"/>
          <w:sz w:val="32"/>
          <w:szCs w:val="32"/>
        </w:rPr>
        <w:t>月</w:t>
      </w:r>
      <w:r>
        <w:rPr>
          <w:rFonts w:ascii="仿宋" w:eastAsia="仿宋" w:hAnsi="仿宋"/>
          <w:sz w:val="32"/>
          <w:szCs w:val="32"/>
        </w:rPr>
        <w:t>8</w:t>
      </w:r>
      <w:r w:rsidRPr="00B50342">
        <w:rPr>
          <w:rFonts w:ascii="仿宋" w:eastAsia="仿宋" w:hAnsi="仿宋" w:hint="eastAsia"/>
          <w:sz w:val="32"/>
          <w:szCs w:val="32"/>
        </w:rPr>
        <w:t>日</w:t>
      </w:r>
    </w:p>
    <w:p w:rsidR="000615E4" w:rsidRDefault="000615E4" w:rsidP="00AF728C">
      <w:pPr>
        <w:spacing w:before="100" w:beforeAutospacing="1" w:after="100" w:afterAutospacing="1"/>
        <w:contextualSpacing/>
        <w:rPr>
          <w:rFonts w:ascii="仿宋" w:eastAsia="仿宋" w:hAnsi="仿宋"/>
          <w:sz w:val="32"/>
          <w:szCs w:val="32"/>
        </w:rPr>
        <w:sectPr w:rsidR="000615E4" w:rsidSect="00AF728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0615E4" w:rsidRPr="000B378B" w:rsidRDefault="000615E4" w:rsidP="00AF728C">
      <w:pPr>
        <w:widowControl/>
        <w:spacing w:before="100" w:beforeAutospacing="1" w:after="100" w:afterAutospacing="1"/>
        <w:contextualSpacing/>
        <w:rPr>
          <w:rFonts w:ascii="楷体_GB2312" w:eastAsia="楷体_GB2312" w:hAnsi="华文楷体" w:cs="仿宋"/>
          <w:sz w:val="32"/>
          <w:szCs w:val="32"/>
        </w:rPr>
      </w:pPr>
      <w:r w:rsidRPr="000B378B">
        <w:rPr>
          <w:rFonts w:ascii="楷体_GB2312" w:eastAsia="楷体_GB2312" w:hAnsi="华文楷体" w:cs="仿宋" w:hint="eastAsia"/>
          <w:sz w:val="32"/>
          <w:szCs w:val="32"/>
        </w:rPr>
        <w:t>附件</w:t>
      </w:r>
      <w:r w:rsidRPr="000B378B">
        <w:rPr>
          <w:rFonts w:ascii="楷体_GB2312" w:eastAsia="楷体_GB2312" w:hAnsi="华文楷体" w:cs="仿宋"/>
          <w:sz w:val="32"/>
          <w:szCs w:val="32"/>
        </w:rPr>
        <w:t>1</w:t>
      </w:r>
      <w:r w:rsidRPr="000B378B">
        <w:rPr>
          <w:rFonts w:ascii="楷体_GB2312" w:eastAsia="楷体_GB2312" w:hAnsi="华文楷体" w:cs="仿宋" w:hint="eastAsia"/>
          <w:sz w:val="32"/>
          <w:szCs w:val="32"/>
        </w:rPr>
        <w:t>：</w:t>
      </w:r>
    </w:p>
    <w:p w:rsidR="000615E4" w:rsidRPr="00FB0784" w:rsidRDefault="000615E4" w:rsidP="00A07338">
      <w:pPr>
        <w:adjustRightInd w:val="0"/>
        <w:snapToGrid w:val="0"/>
        <w:spacing w:before="100" w:beforeAutospacing="1" w:after="100" w:afterAutospacing="1" w:line="480" w:lineRule="exact"/>
        <w:jc w:val="center"/>
        <w:rPr>
          <w:rFonts w:ascii="黑体" w:eastAsia="黑体" w:hAnsi="黑体"/>
          <w:b/>
          <w:bCs/>
          <w:sz w:val="36"/>
          <w:szCs w:val="36"/>
        </w:rPr>
      </w:pPr>
      <w:r w:rsidRPr="00FB0784">
        <w:rPr>
          <w:rFonts w:ascii="黑体" w:eastAsia="黑体" w:hAnsi="黑体" w:cs="仿宋" w:hint="eastAsia"/>
          <w:bCs/>
          <w:sz w:val="36"/>
          <w:szCs w:val="36"/>
        </w:rPr>
        <w:t>新疆维吾尔自治区民政局长脱贫攻坚专题研修班报名汇总表</w:t>
      </w:r>
    </w:p>
    <w:p w:rsidR="000615E4" w:rsidRPr="00B50342" w:rsidRDefault="000615E4" w:rsidP="00FB0784">
      <w:pPr>
        <w:spacing w:line="700" w:lineRule="exact"/>
        <w:contextualSpacing/>
        <w:rPr>
          <w:sz w:val="24"/>
        </w:rPr>
      </w:pPr>
      <w:r>
        <w:rPr>
          <w:rFonts w:hint="eastAsia"/>
          <w:sz w:val="24"/>
        </w:rPr>
        <w:t>新疆维吾尔</w:t>
      </w:r>
      <w:r w:rsidRPr="00B50342">
        <w:rPr>
          <w:rFonts w:hint="eastAsia"/>
          <w:sz w:val="24"/>
        </w:rPr>
        <w:t>自治区</w:t>
      </w:r>
      <w:r>
        <w:rPr>
          <w:rFonts w:hint="eastAsia"/>
          <w:sz w:val="24"/>
        </w:rPr>
        <w:t>民政厅</w:t>
      </w:r>
      <w:r w:rsidRPr="00B50342">
        <w:rPr>
          <w:rFonts w:hint="eastAsia"/>
          <w:sz w:val="24"/>
        </w:rPr>
        <w:t>（盖章）</w:t>
      </w:r>
    </w:p>
    <w:p w:rsidR="000615E4" w:rsidRPr="00B50342" w:rsidRDefault="000615E4" w:rsidP="00FB0784">
      <w:pPr>
        <w:spacing w:line="700" w:lineRule="exact"/>
        <w:contextualSpacing/>
        <w:rPr>
          <w:sz w:val="24"/>
        </w:rPr>
      </w:pPr>
      <w:r w:rsidRPr="00B50342">
        <w:rPr>
          <w:rFonts w:hint="eastAsia"/>
          <w:sz w:val="24"/>
        </w:rPr>
        <w:t>电话（传真）：</w:t>
      </w:r>
      <w:r w:rsidRPr="00B50342">
        <w:rPr>
          <w:sz w:val="24"/>
        </w:rPr>
        <w:t xml:space="preserve">              </w:t>
      </w:r>
      <w:r>
        <w:rPr>
          <w:sz w:val="24"/>
        </w:rPr>
        <w:t xml:space="preserve">               </w:t>
      </w:r>
      <w:r w:rsidRPr="00B50342">
        <w:rPr>
          <w:sz w:val="24"/>
        </w:rPr>
        <w:t xml:space="preserve">  </w:t>
      </w:r>
      <w:r w:rsidRPr="00B50342">
        <w:rPr>
          <w:rFonts w:hint="eastAsia"/>
          <w:sz w:val="24"/>
        </w:rPr>
        <w:t>联系人：</w:t>
      </w:r>
      <w:r w:rsidRPr="00B50342">
        <w:rPr>
          <w:sz w:val="24"/>
        </w:rPr>
        <w:t xml:space="preserve">       </w:t>
      </w:r>
      <w:r>
        <w:rPr>
          <w:sz w:val="24"/>
        </w:rPr>
        <w:t xml:space="preserve">           </w:t>
      </w:r>
      <w:r w:rsidRPr="00B50342">
        <w:rPr>
          <w:sz w:val="24"/>
        </w:rPr>
        <w:t xml:space="preserve">           </w:t>
      </w:r>
      <w:r w:rsidRPr="00B50342">
        <w:rPr>
          <w:rFonts w:hint="eastAsia"/>
          <w:sz w:val="24"/>
        </w:rPr>
        <w:t>手机：</w:t>
      </w:r>
    </w:p>
    <w:tbl>
      <w:tblPr>
        <w:tblW w:w="15006" w:type="dxa"/>
        <w:jc w:val="center"/>
        <w:tblInd w:w="-3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
        <w:gridCol w:w="1276"/>
        <w:gridCol w:w="709"/>
        <w:gridCol w:w="708"/>
        <w:gridCol w:w="4395"/>
        <w:gridCol w:w="1417"/>
        <w:gridCol w:w="3544"/>
        <w:gridCol w:w="2291"/>
      </w:tblGrid>
      <w:tr w:rsidR="000615E4" w:rsidRPr="008703EA" w:rsidTr="00C36C13">
        <w:trPr>
          <w:cantSplit/>
          <w:trHeight w:val="867"/>
          <w:jc w:val="center"/>
        </w:trPr>
        <w:tc>
          <w:tcPr>
            <w:tcW w:w="666" w:type="dxa"/>
            <w:vAlign w:val="center"/>
          </w:tcPr>
          <w:p w:rsidR="000615E4" w:rsidRPr="008703EA" w:rsidRDefault="000615E4" w:rsidP="00C36C13">
            <w:pPr>
              <w:spacing w:before="100" w:beforeAutospacing="1" w:after="100" w:afterAutospacing="1"/>
              <w:contextualSpacing/>
              <w:jc w:val="center"/>
              <w:rPr>
                <w:sz w:val="24"/>
              </w:rPr>
            </w:pPr>
            <w:r w:rsidRPr="008703EA">
              <w:rPr>
                <w:rFonts w:hint="eastAsia"/>
                <w:sz w:val="24"/>
              </w:rPr>
              <w:t>序号</w:t>
            </w:r>
          </w:p>
        </w:tc>
        <w:tc>
          <w:tcPr>
            <w:tcW w:w="1276" w:type="dxa"/>
            <w:vAlign w:val="center"/>
          </w:tcPr>
          <w:p w:rsidR="000615E4" w:rsidRPr="008703EA" w:rsidRDefault="000615E4" w:rsidP="00C36C13">
            <w:pPr>
              <w:spacing w:before="100" w:beforeAutospacing="1" w:after="100" w:afterAutospacing="1"/>
              <w:contextualSpacing/>
              <w:jc w:val="center"/>
              <w:rPr>
                <w:sz w:val="24"/>
              </w:rPr>
            </w:pPr>
            <w:r w:rsidRPr="008703EA">
              <w:rPr>
                <w:rFonts w:hint="eastAsia"/>
                <w:sz w:val="24"/>
              </w:rPr>
              <w:t>姓名</w:t>
            </w:r>
          </w:p>
        </w:tc>
        <w:tc>
          <w:tcPr>
            <w:tcW w:w="709" w:type="dxa"/>
            <w:vAlign w:val="center"/>
          </w:tcPr>
          <w:p w:rsidR="000615E4" w:rsidRPr="008703EA" w:rsidRDefault="000615E4" w:rsidP="00C36C13">
            <w:pPr>
              <w:spacing w:before="100" w:beforeAutospacing="1" w:after="100" w:afterAutospacing="1"/>
              <w:contextualSpacing/>
              <w:jc w:val="center"/>
              <w:rPr>
                <w:sz w:val="24"/>
              </w:rPr>
            </w:pPr>
            <w:r w:rsidRPr="008703EA">
              <w:rPr>
                <w:rFonts w:hint="eastAsia"/>
                <w:sz w:val="24"/>
              </w:rPr>
              <w:t>性别</w:t>
            </w:r>
          </w:p>
        </w:tc>
        <w:tc>
          <w:tcPr>
            <w:tcW w:w="708" w:type="dxa"/>
            <w:vAlign w:val="center"/>
          </w:tcPr>
          <w:p w:rsidR="000615E4" w:rsidRPr="008703EA" w:rsidRDefault="000615E4" w:rsidP="00C36C13">
            <w:pPr>
              <w:spacing w:before="100" w:beforeAutospacing="1" w:after="100" w:afterAutospacing="1"/>
              <w:contextualSpacing/>
              <w:jc w:val="center"/>
              <w:rPr>
                <w:sz w:val="24"/>
              </w:rPr>
            </w:pPr>
            <w:r w:rsidRPr="008703EA">
              <w:rPr>
                <w:rFonts w:hint="eastAsia"/>
                <w:sz w:val="24"/>
              </w:rPr>
              <w:t>民族</w:t>
            </w:r>
          </w:p>
        </w:tc>
        <w:tc>
          <w:tcPr>
            <w:tcW w:w="4395" w:type="dxa"/>
            <w:vAlign w:val="center"/>
          </w:tcPr>
          <w:p w:rsidR="000615E4" w:rsidRPr="008703EA" w:rsidRDefault="000615E4" w:rsidP="00C36C13">
            <w:pPr>
              <w:spacing w:before="100" w:beforeAutospacing="1" w:after="100" w:afterAutospacing="1"/>
              <w:contextualSpacing/>
              <w:jc w:val="center"/>
              <w:rPr>
                <w:sz w:val="24"/>
              </w:rPr>
            </w:pPr>
            <w:r w:rsidRPr="008703EA">
              <w:rPr>
                <w:rFonts w:hint="eastAsia"/>
                <w:sz w:val="24"/>
              </w:rPr>
              <w:t>单位</w:t>
            </w:r>
          </w:p>
        </w:tc>
        <w:tc>
          <w:tcPr>
            <w:tcW w:w="1417" w:type="dxa"/>
            <w:vAlign w:val="center"/>
          </w:tcPr>
          <w:p w:rsidR="000615E4" w:rsidRPr="008703EA" w:rsidRDefault="000615E4" w:rsidP="00C36C13">
            <w:pPr>
              <w:spacing w:before="100" w:beforeAutospacing="1" w:after="100" w:afterAutospacing="1"/>
              <w:contextualSpacing/>
              <w:jc w:val="center"/>
              <w:rPr>
                <w:sz w:val="24"/>
              </w:rPr>
            </w:pPr>
            <w:r w:rsidRPr="008703EA">
              <w:rPr>
                <w:rFonts w:hint="eastAsia"/>
                <w:sz w:val="24"/>
              </w:rPr>
              <w:t>职务</w:t>
            </w:r>
          </w:p>
        </w:tc>
        <w:tc>
          <w:tcPr>
            <w:tcW w:w="3544" w:type="dxa"/>
            <w:vAlign w:val="center"/>
          </w:tcPr>
          <w:p w:rsidR="000615E4" w:rsidRPr="008703EA" w:rsidRDefault="000615E4" w:rsidP="00C36C13">
            <w:pPr>
              <w:spacing w:before="100" w:beforeAutospacing="1" w:after="100" w:afterAutospacing="1"/>
              <w:contextualSpacing/>
              <w:jc w:val="center"/>
              <w:rPr>
                <w:sz w:val="24"/>
              </w:rPr>
            </w:pPr>
            <w:r w:rsidRPr="008703EA">
              <w:rPr>
                <w:rFonts w:hint="eastAsia"/>
                <w:sz w:val="24"/>
              </w:rPr>
              <w:t>通讯地址</w:t>
            </w:r>
            <w:r w:rsidRPr="008703EA">
              <w:rPr>
                <w:sz w:val="24"/>
              </w:rPr>
              <w:t>/</w:t>
            </w:r>
            <w:r w:rsidRPr="008703EA">
              <w:rPr>
                <w:rFonts w:hint="eastAsia"/>
                <w:sz w:val="24"/>
              </w:rPr>
              <w:t>办公电话</w:t>
            </w:r>
          </w:p>
        </w:tc>
        <w:tc>
          <w:tcPr>
            <w:tcW w:w="2291" w:type="dxa"/>
            <w:vAlign w:val="center"/>
          </w:tcPr>
          <w:p w:rsidR="000615E4" w:rsidRPr="008703EA" w:rsidRDefault="000615E4" w:rsidP="00C36C13">
            <w:pPr>
              <w:spacing w:before="100" w:beforeAutospacing="1" w:after="100" w:afterAutospacing="1"/>
              <w:contextualSpacing/>
              <w:jc w:val="center"/>
              <w:rPr>
                <w:sz w:val="24"/>
              </w:rPr>
            </w:pPr>
            <w:r w:rsidRPr="008703EA">
              <w:rPr>
                <w:rFonts w:hint="eastAsia"/>
                <w:sz w:val="24"/>
              </w:rPr>
              <w:t>手机</w:t>
            </w:r>
          </w:p>
        </w:tc>
      </w:tr>
      <w:tr w:rsidR="000615E4" w:rsidRPr="008703EA" w:rsidTr="00C36C13">
        <w:trPr>
          <w:cantSplit/>
          <w:trHeight w:val="877"/>
          <w:jc w:val="center"/>
        </w:trPr>
        <w:tc>
          <w:tcPr>
            <w:tcW w:w="666" w:type="dxa"/>
            <w:vAlign w:val="center"/>
          </w:tcPr>
          <w:p w:rsidR="000615E4" w:rsidRPr="008703EA" w:rsidRDefault="000615E4" w:rsidP="00365715">
            <w:pPr>
              <w:pStyle w:val="ListParagraph"/>
              <w:numPr>
                <w:ilvl w:val="0"/>
                <w:numId w:val="2"/>
              </w:numPr>
              <w:spacing w:before="100" w:beforeAutospacing="1" w:after="100" w:afterAutospacing="1"/>
              <w:ind w:left="0" w:firstLineChars="100" w:firstLine="240"/>
              <w:contextualSpacing/>
              <w:jc w:val="center"/>
              <w:rPr>
                <w:sz w:val="24"/>
              </w:rPr>
            </w:pPr>
          </w:p>
        </w:tc>
        <w:tc>
          <w:tcPr>
            <w:tcW w:w="1276" w:type="dxa"/>
            <w:vAlign w:val="center"/>
          </w:tcPr>
          <w:p w:rsidR="000615E4" w:rsidRPr="008703EA" w:rsidRDefault="000615E4" w:rsidP="00C36C13">
            <w:pPr>
              <w:spacing w:before="100" w:beforeAutospacing="1" w:after="100" w:afterAutospacing="1"/>
              <w:contextualSpacing/>
              <w:jc w:val="center"/>
              <w:rPr>
                <w:sz w:val="24"/>
              </w:rPr>
            </w:pPr>
          </w:p>
        </w:tc>
        <w:tc>
          <w:tcPr>
            <w:tcW w:w="709" w:type="dxa"/>
            <w:vAlign w:val="center"/>
          </w:tcPr>
          <w:p w:rsidR="000615E4" w:rsidRPr="008703EA" w:rsidRDefault="000615E4" w:rsidP="00C36C13">
            <w:pPr>
              <w:spacing w:before="100" w:beforeAutospacing="1" w:after="100" w:afterAutospacing="1"/>
              <w:contextualSpacing/>
              <w:jc w:val="center"/>
              <w:rPr>
                <w:sz w:val="24"/>
              </w:rPr>
            </w:pPr>
          </w:p>
        </w:tc>
        <w:tc>
          <w:tcPr>
            <w:tcW w:w="708" w:type="dxa"/>
            <w:vAlign w:val="center"/>
          </w:tcPr>
          <w:p w:rsidR="000615E4" w:rsidRPr="008703EA" w:rsidRDefault="000615E4" w:rsidP="00C36C13">
            <w:pPr>
              <w:spacing w:before="100" w:beforeAutospacing="1" w:after="100" w:afterAutospacing="1"/>
              <w:contextualSpacing/>
              <w:jc w:val="center"/>
              <w:rPr>
                <w:sz w:val="24"/>
              </w:rPr>
            </w:pPr>
          </w:p>
        </w:tc>
        <w:tc>
          <w:tcPr>
            <w:tcW w:w="4395" w:type="dxa"/>
            <w:vAlign w:val="center"/>
          </w:tcPr>
          <w:p w:rsidR="000615E4" w:rsidRPr="008703EA" w:rsidRDefault="000615E4" w:rsidP="00C36C13">
            <w:pPr>
              <w:spacing w:before="100" w:beforeAutospacing="1" w:after="100" w:afterAutospacing="1"/>
              <w:contextualSpacing/>
              <w:jc w:val="center"/>
              <w:rPr>
                <w:sz w:val="24"/>
              </w:rPr>
            </w:pPr>
          </w:p>
        </w:tc>
        <w:tc>
          <w:tcPr>
            <w:tcW w:w="1417" w:type="dxa"/>
            <w:vAlign w:val="center"/>
          </w:tcPr>
          <w:p w:rsidR="000615E4" w:rsidRPr="008703EA" w:rsidRDefault="000615E4" w:rsidP="00C36C13">
            <w:pPr>
              <w:spacing w:before="100" w:beforeAutospacing="1" w:after="100" w:afterAutospacing="1"/>
              <w:contextualSpacing/>
              <w:jc w:val="center"/>
              <w:rPr>
                <w:sz w:val="24"/>
              </w:rPr>
            </w:pPr>
          </w:p>
        </w:tc>
        <w:tc>
          <w:tcPr>
            <w:tcW w:w="3544" w:type="dxa"/>
            <w:vAlign w:val="center"/>
          </w:tcPr>
          <w:p w:rsidR="000615E4" w:rsidRPr="008703EA" w:rsidRDefault="000615E4" w:rsidP="00C36C13">
            <w:pPr>
              <w:spacing w:before="100" w:beforeAutospacing="1" w:after="100" w:afterAutospacing="1"/>
              <w:contextualSpacing/>
              <w:jc w:val="center"/>
              <w:rPr>
                <w:sz w:val="24"/>
              </w:rPr>
            </w:pPr>
          </w:p>
        </w:tc>
        <w:tc>
          <w:tcPr>
            <w:tcW w:w="2291" w:type="dxa"/>
            <w:vAlign w:val="center"/>
          </w:tcPr>
          <w:p w:rsidR="000615E4" w:rsidRPr="008703EA" w:rsidRDefault="000615E4" w:rsidP="00C36C13">
            <w:pPr>
              <w:spacing w:before="100" w:beforeAutospacing="1" w:after="100" w:afterAutospacing="1"/>
              <w:contextualSpacing/>
              <w:jc w:val="center"/>
              <w:rPr>
                <w:sz w:val="24"/>
              </w:rPr>
            </w:pPr>
          </w:p>
        </w:tc>
      </w:tr>
      <w:tr w:rsidR="000615E4" w:rsidRPr="008703EA" w:rsidTr="00C36C13">
        <w:trPr>
          <w:cantSplit/>
          <w:trHeight w:val="877"/>
          <w:jc w:val="center"/>
        </w:trPr>
        <w:tc>
          <w:tcPr>
            <w:tcW w:w="666" w:type="dxa"/>
            <w:vAlign w:val="center"/>
          </w:tcPr>
          <w:p w:rsidR="000615E4" w:rsidRPr="008703EA" w:rsidRDefault="000615E4" w:rsidP="00365715">
            <w:pPr>
              <w:pStyle w:val="ListParagraph"/>
              <w:numPr>
                <w:ilvl w:val="0"/>
                <w:numId w:val="2"/>
              </w:numPr>
              <w:spacing w:before="100" w:beforeAutospacing="1" w:after="100" w:afterAutospacing="1"/>
              <w:ind w:left="0" w:firstLineChars="100" w:firstLine="240"/>
              <w:contextualSpacing/>
              <w:jc w:val="center"/>
              <w:rPr>
                <w:sz w:val="24"/>
              </w:rPr>
            </w:pPr>
          </w:p>
        </w:tc>
        <w:tc>
          <w:tcPr>
            <w:tcW w:w="1276" w:type="dxa"/>
            <w:vAlign w:val="center"/>
          </w:tcPr>
          <w:p w:rsidR="000615E4" w:rsidRPr="008703EA" w:rsidRDefault="000615E4" w:rsidP="00C36C13">
            <w:pPr>
              <w:spacing w:before="100" w:beforeAutospacing="1" w:after="100" w:afterAutospacing="1"/>
              <w:contextualSpacing/>
              <w:jc w:val="center"/>
              <w:rPr>
                <w:sz w:val="24"/>
              </w:rPr>
            </w:pPr>
          </w:p>
        </w:tc>
        <w:tc>
          <w:tcPr>
            <w:tcW w:w="709" w:type="dxa"/>
            <w:vAlign w:val="center"/>
          </w:tcPr>
          <w:p w:rsidR="000615E4" w:rsidRPr="008703EA" w:rsidRDefault="000615E4" w:rsidP="00C36C13">
            <w:pPr>
              <w:spacing w:before="100" w:beforeAutospacing="1" w:after="100" w:afterAutospacing="1"/>
              <w:contextualSpacing/>
              <w:jc w:val="center"/>
              <w:rPr>
                <w:sz w:val="24"/>
              </w:rPr>
            </w:pPr>
          </w:p>
        </w:tc>
        <w:tc>
          <w:tcPr>
            <w:tcW w:w="708" w:type="dxa"/>
            <w:vAlign w:val="center"/>
          </w:tcPr>
          <w:p w:rsidR="000615E4" w:rsidRPr="008703EA" w:rsidRDefault="000615E4" w:rsidP="00C36C13">
            <w:pPr>
              <w:spacing w:before="100" w:beforeAutospacing="1" w:after="100" w:afterAutospacing="1"/>
              <w:contextualSpacing/>
              <w:jc w:val="center"/>
              <w:rPr>
                <w:sz w:val="24"/>
              </w:rPr>
            </w:pPr>
          </w:p>
        </w:tc>
        <w:tc>
          <w:tcPr>
            <w:tcW w:w="4395" w:type="dxa"/>
            <w:vAlign w:val="center"/>
          </w:tcPr>
          <w:p w:rsidR="000615E4" w:rsidRPr="008703EA" w:rsidRDefault="000615E4" w:rsidP="00C36C13">
            <w:pPr>
              <w:spacing w:before="100" w:beforeAutospacing="1" w:after="100" w:afterAutospacing="1"/>
              <w:contextualSpacing/>
              <w:jc w:val="center"/>
              <w:rPr>
                <w:sz w:val="24"/>
              </w:rPr>
            </w:pPr>
          </w:p>
        </w:tc>
        <w:tc>
          <w:tcPr>
            <w:tcW w:w="1417" w:type="dxa"/>
            <w:vAlign w:val="center"/>
          </w:tcPr>
          <w:p w:rsidR="000615E4" w:rsidRPr="008703EA" w:rsidRDefault="000615E4" w:rsidP="00C36C13">
            <w:pPr>
              <w:spacing w:before="100" w:beforeAutospacing="1" w:after="100" w:afterAutospacing="1"/>
              <w:contextualSpacing/>
              <w:jc w:val="center"/>
              <w:rPr>
                <w:sz w:val="24"/>
              </w:rPr>
            </w:pPr>
          </w:p>
        </w:tc>
        <w:tc>
          <w:tcPr>
            <w:tcW w:w="3544" w:type="dxa"/>
            <w:vAlign w:val="center"/>
          </w:tcPr>
          <w:p w:rsidR="000615E4" w:rsidRPr="008703EA" w:rsidRDefault="000615E4" w:rsidP="00C36C13">
            <w:pPr>
              <w:spacing w:before="100" w:beforeAutospacing="1" w:after="100" w:afterAutospacing="1"/>
              <w:contextualSpacing/>
              <w:jc w:val="center"/>
              <w:rPr>
                <w:sz w:val="24"/>
              </w:rPr>
            </w:pPr>
          </w:p>
        </w:tc>
        <w:tc>
          <w:tcPr>
            <w:tcW w:w="2291" w:type="dxa"/>
            <w:vAlign w:val="center"/>
          </w:tcPr>
          <w:p w:rsidR="000615E4" w:rsidRPr="008703EA" w:rsidRDefault="000615E4" w:rsidP="00C36C13">
            <w:pPr>
              <w:spacing w:before="100" w:beforeAutospacing="1" w:after="100" w:afterAutospacing="1"/>
              <w:contextualSpacing/>
              <w:jc w:val="center"/>
              <w:rPr>
                <w:sz w:val="24"/>
              </w:rPr>
            </w:pPr>
          </w:p>
        </w:tc>
      </w:tr>
      <w:tr w:rsidR="000615E4" w:rsidRPr="008703EA" w:rsidTr="00C36C13">
        <w:trPr>
          <w:cantSplit/>
          <w:trHeight w:val="877"/>
          <w:jc w:val="center"/>
        </w:trPr>
        <w:tc>
          <w:tcPr>
            <w:tcW w:w="666" w:type="dxa"/>
            <w:vAlign w:val="center"/>
          </w:tcPr>
          <w:p w:rsidR="000615E4" w:rsidRPr="008703EA" w:rsidRDefault="000615E4" w:rsidP="00365715">
            <w:pPr>
              <w:pStyle w:val="ListParagraph"/>
              <w:numPr>
                <w:ilvl w:val="0"/>
                <w:numId w:val="2"/>
              </w:numPr>
              <w:spacing w:before="100" w:beforeAutospacing="1" w:after="100" w:afterAutospacing="1"/>
              <w:ind w:left="0" w:firstLineChars="100" w:firstLine="240"/>
              <w:contextualSpacing/>
              <w:jc w:val="center"/>
              <w:rPr>
                <w:sz w:val="24"/>
              </w:rPr>
            </w:pPr>
          </w:p>
        </w:tc>
        <w:tc>
          <w:tcPr>
            <w:tcW w:w="1276" w:type="dxa"/>
            <w:vAlign w:val="center"/>
          </w:tcPr>
          <w:p w:rsidR="000615E4" w:rsidRPr="008703EA" w:rsidRDefault="000615E4" w:rsidP="00C36C13">
            <w:pPr>
              <w:spacing w:before="100" w:beforeAutospacing="1" w:after="100" w:afterAutospacing="1"/>
              <w:contextualSpacing/>
              <w:jc w:val="center"/>
              <w:rPr>
                <w:sz w:val="24"/>
              </w:rPr>
            </w:pPr>
          </w:p>
        </w:tc>
        <w:tc>
          <w:tcPr>
            <w:tcW w:w="709" w:type="dxa"/>
            <w:vAlign w:val="center"/>
          </w:tcPr>
          <w:p w:rsidR="000615E4" w:rsidRPr="008703EA" w:rsidRDefault="000615E4" w:rsidP="00C36C13">
            <w:pPr>
              <w:spacing w:before="100" w:beforeAutospacing="1" w:after="100" w:afterAutospacing="1"/>
              <w:contextualSpacing/>
              <w:jc w:val="center"/>
              <w:rPr>
                <w:sz w:val="24"/>
              </w:rPr>
            </w:pPr>
          </w:p>
        </w:tc>
        <w:tc>
          <w:tcPr>
            <w:tcW w:w="708" w:type="dxa"/>
            <w:vAlign w:val="center"/>
          </w:tcPr>
          <w:p w:rsidR="000615E4" w:rsidRPr="008703EA" w:rsidRDefault="000615E4" w:rsidP="00C36C13">
            <w:pPr>
              <w:spacing w:before="100" w:beforeAutospacing="1" w:after="100" w:afterAutospacing="1"/>
              <w:contextualSpacing/>
              <w:jc w:val="center"/>
              <w:rPr>
                <w:sz w:val="24"/>
              </w:rPr>
            </w:pPr>
          </w:p>
        </w:tc>
        <w:tc>
          <w:tcPr>
            <w:tcW w:w="4395" w:type="dxa"/>
            <w:vAlign w:val="center"/>
          </w:tcPr>
          <w:p w:rsidR="000615E4" w:rsidRPr="008703EA" w:rsidRDefault="000615E4" w:rsidP="00C36C13">
            <w:pPr>
              <w:spacing w:before="100" w:beforeAutospacing="1" w:after="100" w:afterAutospacing="1"/>
              <w:contextualSpacing/>
              <w:jc w:val="center"/>
              <w:rPr>
                <w:sz w:val="24"/>
              </w:rPr>
            </w:pPr>
          </w:p>
        </w:tc>
        <w:tc>
          <w:tcPr>
            <w:tcW w:w="1417" w:type="dxa"/>
            <w:vAlign w:val="center"/>
          </w:tcPr>
          <w:p w:rsidR="000615E4" w:rsidRPr="008703EA" w:rsidRDefault="000615E4" w:rsidP="00C36C13">
            <w:pPr>
              <w:spacing w:before="100" w:beforeAutospacing="1" w:after="100" w:afterAutospacing="1"/>
              <w:contextualSpacing/>
              <w:jc w:val="center"/>
              <w:rPr>
                <w:sz w:val="24"/>
              </w:rPr>
            </w:pPr>
          </w:p>
        </w:tc>
        <w:tc>
          <w:tcPr>
            <w:tcW w:w="3544" w:type="dxa"/>
            <w:vAlign w:val="center"/>
          </w:tcPr>
          <w:p w:rsidR="000615E4" w:rsidRPr="008703EA" w:rsidRDefault="000615E4" w:rsidP="00C36C13">
            <w:pPr>
              <w:spacing w:before="100" w:beforeAutospacing="1" w:after="100" w:afterAutospacing="1"/>
              <w:contextualSpacing/>
              <w:jc w:val="center"/>
              <w:rPr>
                <w:sz w:val="24"/>
              </w:rPr>
            </w:pPr>
          </w:p>
        </w:tc>
        <w:tc>
          <w:tcPr>
            <w:tcW w:w="2291" w:type="dxa"/>
            <w:vAlign w:val="center"/>
          </w:tcPr>
          <w:p w:rsidR="000615E4" w:rsidRPr="008703EA" w:rsidRDefault="000615E4" w:rsidP="00C36C13">
            <w:pPr>
              <w:spacing w:before="100" w:beforeAutospacing="1" w:after="100" w:afterAutospacing="1"/>
              <w:contextualSpacing/>
              <w:jc w:val="center"/>
              <w:rPr>
                <w:sz w:val="24"/>
              </w:rPr>
            </w:pPr>
          </w:p>
        </w:tc>
      </w:tr>
      <w:tr w:rsidR="000615E4" w:rsidRPr="008703EA" w:rsidTr="00C36C13">
        <w:trPr>
          <w:cantSplit/>
          <w:trHeight w:val="877"/>
          <w:jc w:val="center"/>
        </w:trPr>
        <w:tc>
          <w:tcPr>
            <w:tcW w:w="666" w:type="dxa"/>
            <w:vAlign w:val="center"/>
          </w:tcPr>
          <w:p w:rsidR="000615E4" w:rsidRPr="008703EA" w:rsidRDefault="000615E4" w:rsidP="00365715">
            <w:pPr>
              <w:pStyle w:val="ListParagraph"/>
              <w:numPr>
                <w:ilvl w:val="0"/>
                <w:numId w:val="2"/>
              </w:numPr>
              <w:spacing w:before="100" w:beforeAutospacing="1" w:after="100" w:afterAutospacing="1"/>
              <w:ind w:left="0" w:firstLineChars="100" w:firstLine="240"/>
              <w:contextualSpacing/>
              <w:jc w:val="center"/>
              <w:rPr>
                <w:sz w:val="24"/>
              </w:rPr>
            </w:pPr>
          </w:p>
        </w:tc>
        <w:tc>
          <w:tcPr>
            <w:tcW w:w="1276" w:type="dxa"/>
            <w:vAlign w:val="center"/>
          </w:tcPr>
          <w:p w:rsidR="000615E4" w:rsidRPr="008703EA" w:rsidRDefault="000615E4" w:rsidP="00C36C13">
            <w:pPr>
              <w:spacing w:before="100" w:beforeAutospacing="1" w:after="100" w:afterAutospacing="1"/>
              <w:contextualSpacing/>
              <w:jc w:val="center"/>
              <w:rPr>
                <w:sz w:val="24"/>
              </w:rPr>
            </w:pPr>
          </w:p>
        </w:tc>
        <w:tc>
          <w:tcPr>
            <w:tcW w:w="709" w:type="dxa"/>
            <w:vAlign w:val="center"/>
          </w:tcPr>
          <w:p w:rsidR="000615E4" w:rsidRPr="008703EA" w:rsidRDefault="000615E4" w:rsidP="00C36C13">
            <w:pPr>
              <w:spacing w:before="100" w:beforeAutospacing="1" w:after="100" w:afterAutospacing="1"/>
              <w:contextualSpacing/>
              <w:jc w:val="center"/>
              <w:rPr>
                <w:sz w:val="24"/>
              </w:rPr>
            </w:pPr>
          </w:p>
        </w:tc>
        <w:tc>
          <w:tcPr>
            <w:tcW w:w="708" w:type="dxa"/>
            <w:vAlign w:val="center"/>
          </w:tcPr>
          <w:p w:rsidR="000615E4" w:rsidRPr="008703EA" w:rsidRDefault="000615E4" w:rsidP="00C36C13">
            <w:pPr>
              <w:spacing w:before="100" w:beforeAutospacing="1" w:after="100" w:afterAutospacing="1"/>
              <w:contextualSpacing/>
              <w:jc w:val="center"/>
              <w:rPr>
                <w:sz w:val="24"/>
              </w:rPr>
            </w:pPr>
          </w:p>
        </w:tc>
        <w:tc>
          <w:tcPr>
            <w:tcW w:w="4395" w:type="dxa"/>
            <w:vAlign w:val="center"/>
          </w:tcPr>
          <w:p w:rsidR="000615E4" w:rsidRPr="008703EA" w:rsidRDefault="000615E4" w:rsidP="00C36C13">
            <w:pPr>
              <w:spacing w:before="100" w:beforeAutospacing="1" w:after="100" w:afterAutospacing="1"/>
              <w:contextualSpacing/>
              <w:jc w:val="center"/>
              <w:rPr>
                <w:sz w:val="24"/>
              </w:rPr>
            </w:pPr>
          </w:p>
        </w:tc>
        <w:tc>
          <w:tcPr>
            <w:tcW w:w="1417" w:type="dxa"/>
            <w:vAlign w:val="center"/>
          </w:tcPr>
          <w:p w:rsidR="000615E4" w:rsidRPr="008703EA" w:rsidRDefault="000615E4" w:rsidP="00C36C13">
            <w:pPr>
              <w:spacing w:before="100" w:beforeAutospacing="1" w:after="100" w:afterAutospacing="1"/>
              <w:contextualSpacing/>
              <w:jc w:val="center"/>
              <w:rPr>
                <w:sz w:val="24"/>
              </w:rPr>
            </w:pPr>
          </w:p>
        </w:tc>
        <w:tc>
          <w:tcPr>
            <w:tcW w:w="3544" w:type="dxa"/>
            <w:vAlign w:val="center"/>
          </w:tcPr>
          <w:p w:rsidR="000615E4" w:rsidRPr="008703EA" w:rsidRDefault="000615E4" w:rsidP="00C36C13">
            <w:pPr>
              <w:spacing w:before="100" w:beforeAutospacing="1" w:after="100" w:afterAutospacing="1"/>
              <w:contextualSpacing/>
              <w:jc w:val="center"/>
              <w:rPr>
                <w:sz w:val="24"/>
              </w:rPr>
            </w:pPr>
          </w:p>
        </w:tc>
        <w:tc>
          <w:tcPr>
            <w:tcW w:w="2291" w:type="dxa"/>
            <w:vAlign w:val="center"/>
          </w:tcPr>
          <w:p w:rsidR="000615E4" w:rsidRPr="008703EA" w:rsidRDefault="000615E4" w:rsidP="00C36C13">
            <w:pPr>
              <w:spacing w:before="100" w:beforeAutospacing="1" w:after="100" w:afterAutospacing="1"/>
              <w:contextualSpacing/>
              <w:jc w:val="center"/>
              <w:rPr>
                <w:sz w:val="24"/>
              </w:rPr>
            </w:pPr>
          </w:p>
        </w:tc>
      </w:tr>
    </w:tbl>
    <w:p w:rsidR="000615E4" w:rsidRPr="000B378B" w:rsidRDefault="000615E4" w:rsidP="000B378B">
      <w:pPr>
        <w:widowControl/>
        <w:jc w:val="left"/>
        <w:rPr>
          <w:rFonts w:ascii="楷体_GB2312" w:eastAsia="楷体_GB2312" w:hAnsi="华文楷体" w:cs="仿宋"/>
          <w:sz w:val="32"/>
          <w:szCs w:val="32"/>
        </w:rPr>
      </w:pPr>
      <w:r w:rsidRPr="00B50342">
        <w:rPr>
          <w:noProof/>
        </w:rPr>
        <w:br w:type="pag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margin-left:-26.25pt;margin-top:31.2pt;width:694.95pt;height:399.95pt;z-index:251658240;visibility:visible">
            <v:imagedata r:id="rId13" o:title=""/>
            <w10:wrap type="square"/>
          </v:shape>
        </w:pict>
      </w:r>
      <w:r w:rsidRPr="000B378B">
        <w:rPr>
          <w:rFonts w:ascii="楷体_GB2312" w:eastAsia="楷体_GB2312" w:hAnsi="华文楷体" w:cs="仿宋" w:hint="eastAsia"/>
          <w:sz w:val="32"/>
          <w:szCs w:val="32"/>
        </w:rPr>
        <w:t>附件</w:t>
      </w:r>
      <w:r w:rsidRPr="000B378B">
        <w:rPr>
          <w:rFonts w:ascii="楷体_GB2312" w:eastAsia="楷体_GB2312" w:hAnsi="华文楷体" w:cs="仿宋"/>
          <w:sz w:val="32"/>
          <w:szCs w:val="32"/>
        </w:rPr>
        <w:t>2</w:t>
      </w:r>
      <w:r w:rsidRPr="000B378B">
        <w:rPr>
          <w:rFonts w:ascii="楷体_GB2312" w:eastAsia="楷体_GB2312" w:hAnsi="华文楷体" w:cs="仿宋" w:hint="eastAsia"/>
          <w:sz w:val="32"/>
          <w:szCs w:val="32"/>
        </w:rPr>
        <w:t>：</w:t>
      </w:r>
    </w:p>
    <w:p w:rsidR="000615E4" w:rsidRPr="001672F1" w:rsidRDefault="000615E4" w:rsidP="00A07338">
      <w:pPr>
        <w:widowControl/>
        <w:spacing w:before="100" w:beforeAutospacing="1" w:after="100" w:afterAutospacing="1"/>
        <w:contextualSpacing/>
        <w:rPr>
          <w:rFonts w:ascii="华文楷体" w:eastAsia="华文楷体" w:hAnsi="华文楷体" w:cs="仿宋"/>
          <w:sz w:val="32"/>
          <w:szCs w:val="32"/>
        </w:rPr>
      </w:pPr>
    </w:p>
    <w:sectPr w:rsidR="000615E4" w:rsidRPr="001672F1" w:rsidSect="0036571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5E4" w:rsidRDefault="000615E4" w:rsidP="00B679CD">
      <w:r>
        <w:separator/>
      </w:r>
    </w:p>
  </w:endnote>
  <w:endnote w:type="continuationSeparator" w:id="0">
    <w:p w:rsidR="000615E4" w:rsidRDefault="000615E4" w:rsidP="00B679C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altName w:val="hakuyoxingshu7000"/>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E4" w:rsidRDefault="000615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E4" w:rsidRDefault="000615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E4" w:rsidRDefault="000615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5E4" w:rsidRDefault="000615E4" w:rsidP="00B679CD">
      <w:r>
        <w:separator/>
      </w:r>
    </w:p>
  </w:footnote>
  <w:footnote w:type="continuationSeparator" w:id="0">
    <w:p w:rsidR="000615E4" w:rsidRDefault="000615E4" w:rsidP="00B67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E4" w:rsidRDefault="000615E4" w:rsidP="00B679CD">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E4" w:rsidRDefault="000615E4" w:rsidP="00C70C8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5E4" w:rsidRDefault="000615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D4735"/>
    <w:multiLevelType w:val="hybridMultilevel"/>
    <w:tmpl w:val="5E66EC24"/>
    <w:lvl w:ilvl="0" w:tplc="DF8CA914">
      <w:start w:val="1"/>
      <w:numFmt w:val="japaneseCounting"/>
      <w:lvlText w:val="%1、"/>
      <w:lvlJc w:val="left"/>
      <w:pPr>
        <w:ind w:left="1363" w:hanging="720"/>
      </w:pPr>
      <w:rPr>
        <w:rFonts w:ascii="黑体" w:eastAsia="黑体" w:hAnsi="黑体" w:cs="Times New Roman" w:hint="default"/>
        <w:b w:val="0"/>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1">
    <w:nsid w:val="71BA339B"/>
    <w:multiLevelType w:val="hybridMultilevel"/>
    <w:tmpl w:val="0C627374"/>
    <w:lvl w:ilvl="0" w:tplc="9452A728">
      <w:start w:val="1"/>
      <w:numFmt w:val="decimal"/>
      <w:lvlText w:val="%1"/>
      <w:lvlJc w:val="righ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F1A"/>
    <w:rsid w:val="000615E4"/>
    <w:rsid w:val="00071FA3"/>
    <w:rsid w:val="00073552"/>
    <w:rsid w:val="000754C9"/>
    <w:rsid w:val="000B378B"/>
    <w:rsid w:val="000D6641"/>
    <w:rsid w:val="00112923"/>
    <w:rsid w:val="0011320A"/>
    <w:rsid w:val="001446FC"/>
    <w:rsid w:val="001502A9"/>
    <w:rsid w:val="001672F1"/>
    <w:rsid w:val="00181AC4"/>
    <w:rsid w:val="001974F1"/>
    <w:rsid w:val="001A717A"/>
    <w:rsid w:val="001D60B6"/>
    <w:rsid w:val="001E4C06"/>
    <w:rsid w:val="00255D84"/>
    <w:rsid w:val="002C0990"/>
    <w:rsid w:val="0035205C"/>
    <w:rsid w:val="00365715"/>
    <w:rsid w:val="003931F0"/>
    <w:rsid w:val="00405E40"/>
    <w:rsid w:val="00452B34"/>
    <w:rsid w:val="00456B4E"/>
    <w:rsid w:val="00460493"/>
    <w:rsid w:val="004C5026"/>
    <w:rsid w:val="005312C7"/>
    <w:rsid w:val="00544782"/>
    <w:rsid w:val="005A7C3D"/>
    <w:rsid w:val="005E6BDE"/>
    <w:rsid w:val="005F1C9A"/>
    <w:rsid w:val="00613D09"/>
    <w:rsid w:val="00625EF8"/>
    <w:rsid w:val="00657DFA"/>
    <w:rsid w:val="0066310E"/>
    <w:rsid w:val="006646F4"/>
    <w:rsid w:val="00690077"/>
    <w:rsid w:val="00697DD8"/>
    <w:rsid w:val="006D366D"/>
    <w:rsid w:val="007114F4"/>
    <w:rsid w:val="00786CF7"/>
    <w:rsid w:val="007F7DEA"/>
    <w:rsid w:val="00826BA1"/>
    <w:rsid w:val="00827973"/>
    <w:rsid w:val="00866CD7"/>
    <w:rsid w:val="008703EA"/>
    <w:rsid w:val="008B70B3"/>
    <w:rsid w:val="008F2C83"/>
    <w:rsid w:val="008F4757"/>
    <w:rsid w:val="00914C87"/>
    <w:rsid w:val="00923234"/>
    <w:rsid w:val="00936DB2"/>
    <w:rsid w:val="00987166"/>
    <w:rsid w:val="009C6E8D"/>
    <w:rsid w:val="00A07338"/>
    <w:rsid w:val="00A12C36"/>
    <w:rsid w:val="00A648C8"/>
    <w:rsid w:val="00A76D2F"/>
    <w:rsid w:val="00A95CE2"/>
    <w:rsid w:val="00AF728C"/>
    <w:rsid w:val="00B12F1A"/>
    <w:rsid w:val="00B34BF6"/>
    <w:rsid w:val="00B374F5"/>
    <w:rsid w:val="00B50342"/>
    <w:rsid w:val="00B6173A"/>
    <w:rsid w:val="00B679CD"/>
    <w:rsid w:val="00BB398E"/>
    <w:rsid w:val="00BF1883"/>
    <w:rsid w:val="00C07A1E"/>
    <w:rsid w:val="00C14B37"/>
    <w:rsid w:val="00C160F7"/>
    <w:rsid w:val="00C1754A"/>
    <w:rsid w:val="00C36C13"/>
    <w:rsid w:val="00C44272"/>
    <w:rsid w:val="00C578BC"/>
    <w:rsid w:val="00C70C8E"/>
    <w:rsid w:val="00C87DB1"/>
    <w:rsid w:val="00D15F3A"/>
    <w:rsid w:val="00D37835"/>
    <w:rsid w:val="00D42AAE"/>
    <w:rsid w:val="00D52A39"/>
    <w:rsid w:val="00D61E72"/>
    <w:rsid w:val="00D73DB0"/>
    <w:rsid w:val="00D9562C"/>
    <w:rsid w:val="00E66EC3"/>
    <w:rsid w:val="00E81FBA"/>
    <w:rsid w:val="00E95B26"/>
    <w:rsid w:val="00EA5B8B"/>
    <w:rsid w:val="00F32D2E"/>
    <w:rsid w:val="00FA061F"/>
    <w:rsid w:val="00FB07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1A"/>
    <w:pPr>
      <w:widowControl w:val="0"/>
      <w:jc w:val="both"/>
    </w:pPr>
    <w:rPr>
      <w:rFonts w:cs="黑体"/>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2F1A"/>
    <w:pPr>
      <w:ind w:firstLineChars="200" w:firstLine="420"/>
    </w:pPr>
  </w:style>
  <w:style w:type="character" w:styleId="Hyperlink">
    <w:name w:val="Hyperlink"/>
    <w:basedOn w:val="DefaultParagraphFont"/>
    <w:uiPriority w:val="99"/>
    <w:rsid w:val="00B12F1A"/>
    <w:rPr>
      <w:rFonts w:cs="Times New Roman"/>
      <w:color w:val="0000FF"/>
      <w:u w:val="single"/>
    </w:rPr>
  </w:style>
  <w:style w:type="paragraph" w:styleId="Header">
    <w:name w:val="header"/>
    <w:basedOn w:val="Normal"/>
    <w:link w:val="HeaderChar"/>
    <w:uiPriority w:val="99"/>
    <w:rsid w:val="00B679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679CD"/>
    <w:rPr>
      <w:rFonts w:ascii="Calibri" w:hAnsi="Calibri" w:cs="黑体"/>
      <w:sz w:val="18"/>
      <w:szCs w:val="18"/>
    </w:rPr>
  </w:style>
  <w:style w:type="paragraph" w:styleId="Footer">
    <w:name w:val="footer"/>
    <w:basedOn w:val="Normal"/>
    <w:link w:val="FooterChar"/>
    <w:uiPriority w:val="99"/>
    <w:rsid w:val="00B679C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679CD"/>
    <w:rPr>
      <w:rFonts w:ascii="Calibri" w:hAnsi="Calibri" w:cs="黑体"/>
      <w:sz w:val="18"/>
      <w:szCs w:val="18"/>
    </w:rPr>
  </w:style>
  <w:style w:type="paragraph" w:styleId="BalloonText">
    <w:name w:val="Balloon Text"/>
    <w:basedOn w:val="Normal"/>
    <w:link w:val="BalloonTextChar"/>
    <w:uiPriority w:val="99"/>
    <w:semiHidden/>
    <w:rsid w:val="001974F1"/>
    <w:rPr>
      <w:sz w:val="18"/>
      <w:szCs w:val="18"/>
    </w:rPr>
  </w:style>
  <w:style w:type="character" w:customStyle="1" w:styleId="BalloonTextChar">
    <w:name w:val="Balloon Text Char"/>
    <w:basedOn w:val="DefaultParagraphFont"/>
    <w:link w:val="BalloonText"/>
    <w:uiPriority w:val="99"/>
    <w:semiHidden/>
    <w:locked/>
    <w:rsid w:val="001974F1"/>
    <w:rPr>
      <w:rFonts w:ascii="Calibri" w:hAnsi="Calibri" w:cs="黑体"/>
      <w:sz w:val="18"/>
      <w:szCs w:val="18"/>
    </w:rPr>
  </w:style>
  <w:style w:type="paragraph" w:customStyle="1" w:styleId="a">
    <w:name w:val="列出段落"/>
    <w:basedOn w:val="Normal"/>
    <w:uiPriority w:val="99"/>
    <w:rsid w:val="000B378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4</Pages>
  <Words>148</Words>
  <Characters>844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27</cp:revision>
  <cp:lastPrinted>2019-04-11T07:48:00Z</cp:lastPrinted>
  <dcterms:created xsi:type="dcterms:W3CDTF">2019-04-11T05:16:00Z</dcterms:created>
  <dcterms:modified xsi:type="dcterms:W3CDTF">2019-05-09T06:37:00Z</dcterms:modified>
</cp:coreProperties>
</file>